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A518A" w14:textId="61DBF10A" w:rsidR="00FE7EC3" w:rsidRPr="005F0975" w:rsidRDefault="00FE7EC3" w:rsidP="005F0975">
      <w:pPr>
        <w:pStyle w:val="Titre"/>
      </w:pPr>
      <w:r w:rsidRPr="005F0975">
        <w:t>Annexes documentaires pour le livret d’accompagnement pour la classe de CM2</w:t>
      </w:r>
    </w:p>
    <w:p w14:paraId="0ADFD78B" w14:textId="633D8D4D" w:rsidR="00FE7EC3" w:rsidRDefault="00FE7EC3" w:rsidP="005F0975">
      <w:pPr>
        <w:pStyle w:val="Titre1"/>
      </w:pPr>
      <w:r w:rsidRPr="005F0975">
        <w:t>Ressources pour la séance spécifique n°1 – connaitre et comprendre les changements de son corps et du corps des autres</w:t>
      </w:r>
    </w:p>
    <w:p w14:paraId="4B62B5B0" w14:textId="77777777" w:rsidR="007B484C" w:rsidRPr="007B484C" w:rsidRDefault="007B484C" w:rsidP="007B484C"/>
    <w:p w14:paraId="46F76032" w14:textId="77777777" w:rsidR="007B484C" w:rsidRPr="00095B6F" w:rsidRDefault="007B484C" w:rsidP="007B484C">
      <w:pPr>
        <w:pStyle w:val="Titre2"/>
      </w:pPr>
      <w:r w:rsidRPr="00095B6F">
        <w:t>Ressources pour le temps 2 « identifier les changements du corps à la puberté à travers une analyse d’images ou d’œuvres d’art »</w:t>
      </w:r>
    </w:p>
    <w:p w14:paraId="4DE78C1F" w14:textId="77777777" w:rsidR="007B484C" w:rsidRPr="007B484C" w:rsidRDefault="007B484C" w:rsidP="007B484C"/>
    <w:p w14:paraId="485CB062" w14:textId="77777777" w:rsidR="00FE7EC3" w:rsidRPr="005F0975" w:rsidRDefault="00FE7EC3" w:rsidP="007B484C">
      <w:pPr>
        <w:pStyle w:val="Titre3"/>
      </w:pPr>
      <w:r w:rsidRPr="005F0975">
        <w:t>Autour de la puberté</w:t>
      </w:r>
    </w:p>
    <w:p w14:paraId="26E784FB" w14:textId="77777777" w:rsidR="00FE7EC3" w:rsidRPr="00757C36" w:rsidRDefault="00FE7EC3" w:rsidP="005F0975">
      <w:pPr>
        <w:spacing w:before="100" w:beforeAutospacing="1"/>
        <w:rPr>
          <w:rFonts w:ascii="Marianne" w:hAnsi="Marianne"/>
          <w:i/>
          <w:iCs/>
        </w:rPr>
      </w:pPr>
      <w:r w:rsidRPr="00757C36">
        <w:rPr>
          <w:rFonts w:ascii="Marianne" w:hAnsi="Marianne"/>
          <w:b/>
          <w:bCs/>
        </w:rPr>
        <w:t xml:space="preserve">Document 1 - </w:t>
      </w:r>
      <w:r w:rsidRPr="00757C36">
        <w:rPr>
          <w:rFonts w:ascii="Marianne" w:hAnsi="Marianne"/>
          <w:b/>
          <w:bCs/>
          <w:i/>
        </w:rPr>
        <w:t>Portrait de la famille Hirschsprung</w:t>
      </w:r>
      <w:r w:rsidRPr="00757C36">
        <w:rPr>
          <w:rFonts w:ascii="Marianne" w:hAnsi="Marianne"/>
          <w:b/>
          <w:bCs/>
        </w:rPr>
        <w:t xml:space="preserve"> (1881) de </w:t>
      </w:r>
      <w:proofErr w:type="spellStart"/>
      <w:r w:rsidRPr="00757C36">
        <w:rPr>
          <w:rFonts w:ascii="Marianne" w:hAnsi="Marianne"/>
          <w:b/>
          <w:bCs/>
        </w:rPr>
        <w:t>Peder</w:t>
      </w:r>
      <w:proofErr w:type="spellEnd"/>
      <w:r w:rsidRPr="00757C36">
        <w:rPr>
          <w:rFonts w:ascii="Marianne" w:hAnsi="Marianne"/>
          <w:b/>
          <w:bCs/>
        </w:rPr>
        <w:t xml:space="preserve"> Severin </w:t>
      </w:r>
      <w:proofErr w:type="spellStart"/>
      <w:r w:rsidRPr="00757C36">
        <w:rPr>
          <w:rFonts w:ascii="Marianne" w:hAnsi="Marianne"/>
          <w:b/>
          <w:bCs/>
        </w:rPr>
        <w:t>Krøyer</w:t>
      </w:r>
      <w:proofErr w:type="spellEnd"/>
      <w:r w:rsidRPr="00757C36">
        <w:rPr>
          <w:rFonts w:ascii="Marianne" w:hAnsi="Marianne"/>
          <w:b/>
          <w:bCs/>
        </w:rPr>
        <w:t xml:space="preserve"> (1851–1909).</w:t>
      </w:r>
      <w:r w:rsidRPr="00757C36">
        <w:rPr>
          <w:rFonts w:ascii="Marianne" w:hAnsi="Marianne"/>
        </w:rPr>
        <w:t xml:space="preserve"> Domaine public, accessible à ce </w:t>
      </w:r>
      <w:hyperlink r:id="rId6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1AE561CF" w14:textId="77777777" w:rsidR="00FE7EC3" w:rsidRPr="00757C36" w:rsidRDefault="00FE7EC3" w:rsidP="00FE7EC3">
      <w:pPr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63125680" wp14:editId="4D266ECE">
            <wp:extent cx="2453005" cy="1996374"/>
            <wp:effectExtent l="0" t="0" r="444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08" cy="200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06C2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2 -</w:t>
      </w:r>
      <w:r w:rsidRPr="00757C36">
        <w:rPr>
          <w:rFonts w:ascii="Marianne" w:hAnsi="Marianne"/>
          <w:b/>
          <w:bCs/>
          <w:i/>
        </w:rPr>
        <w:t xml:space="preserve"> Le garçon au panier de fruits</w:t>
      </w:r>
      <w:r w:rsidRPr="00757C36">
        <w:rPr>
          <w:rFonts w:ascii="Marianne" w:hAnsi="Marianne"/>
          <w:b/>
          <w:bCs/>
        </w:rPr>
        <w:t xml:space="preserve"> (1593) de Caravage (1571–1610).</w:t>
      </w:r>
      <w:r w:rsidRPr="00757C36">
        <w:rPr>
          <w:rFonts w:ascii="Marianne" w:hAnsi="Marianne"/>
        </w:rPr>
        <w:t xml:space="preserve"> Domaine public, accessible à ce </w:t>
      </w:r>
      <w:hyperlink r:id="rId8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 xml:space="preserve">. </w:t>
      </w:r>
    </w:p>
    <w:p w14:paraId="4F9E2208" w14:textId="77777777" w:rsidR="00FE7EC3" w:rsidRPr="00757C36" w:rsidRDefault="00FE7EC3" w:rsidP="00FE7EC3">
      <w:pPr>
        <w:jc w:val="center"/>
        <w:rPr>
          <w:rFonts w:ascii="Marianne" w:hAnsi="Marianne" w:cs="Times New Roman"/>
          <w:iCs/>
          <w:sz w:val="24"/>
          <w:szCs w:val="24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375F8048" wp14:editId="0B2314CC">
            <wp:extent cx="1969840" cy="205759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10" cy="20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79EE" w14:textId="77777777" w:rsidR="00FE7EC3" w:rsidRPr="00757C36" w:rsidRDefault="00FE7EC3" w:rsidP="00FE7EC3">
      <w:pPr>
        <w:keepNext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lastRenderedPageBreak/>
        <w:t>Document 3 -</w:t>
      </w:r>
      <w:r w:rsidRPr="00757C36">
        <w:rPr>
          <w:rFonts w:ascii="Marianne" w:hAnsi="Marianne"/>
          <w:b/>
          <w:bCs/>
          <w:i/>
        </w:rPr>
        <w:t xml:space="preserve"> </w:t>
      </w:r>
      <w:r w:rsidRPr="00757C36">
        <w:rPr>
          <w:rFonts w:ascii="Marianne" w:hAnsi="Marianne"/>
          <w:i/>
        </w:rPr>
        <w:t xml:space="preserve">Portrait de Elena </w:t>
      </w:r>
      <w:proofErr w:type="spellStart"/>
      <w:r w:rsidRPr="00757C36">
        <w:rPr>
          <w:rFonts w:ascii="Marianne" w:hAnsi="Marianne"/>
          <w:i/>
        </w:rPr>
        <w:t>Alexandrovna</w:t>
      </w:r>
      <w:proofErr w:type="spellEnd"/>
      <w:r w:rsidRPr="00757C36">
        <w:rPr>
          <w:rFonts w:ascii="Marianne" w:hAnsi="Marianne"/>
          <w:i/>
        </w:rPr>
        <w:t xml:space="preserve"> </w:t>
      </w:r>
      <w:proofErr w:type="spellStart"/>
      <w:r w:rsidRPr="00757C36">
        <w:rPr>
          <w:rFonts w:ascii="Marianne" w:hAnsi="Marianne"/>
          <w:i/>
        </w:rPr>
        <w:t>Naryshkina</w:t>
      </w:r>
      <w:proofErr w:type="spellEnd"/>
      <w:r w:rsidRPr="00757C36">
        <w:rPr>
          <w:rFonts w:ascii="Marianne" w:hAnsi="Marianne"/>
          <w:i/>
        </w:rPr>
        <w:t xml:space="preserve"> à 14 ans</w:t>
      </w:r>
      <w:r w:rsidRPr="00757C36">
        <w:rPr>
          <w:rFonts w:ascii="Marianne" w:hAnsi="Marianne"/>
        </w:rPr>
        <w:t xml:space="preserve"> (1799) de Vladimir </w:t>
      </w:r>
      <w:proofErr w:type="spellStart"/>
      <w:r w:rsidRPr="00757C36">
        <w:rPr>
          <w:rFonts w:ascii="Marianne" w:hAnsi="Marianne"/>
        </w:rPr>
        <w:t>Borovikovsky</w:t>
      </w:r>
      <w:proofErr w:type="spellEnd"/>
      <w:r w:rsidRPr="00757C36">
        <w:rPr>
          <w:rFonts w:ascii="Marianne" w:hAnsi="Marianne"/>
        </w:rPr>
        <w:t xml:space="preserve"> (1757–1825). Domaine public, accessible à ce </w:t>
      </w:r>
      <w:hyperlink r:id="rId10" w:history="1">
        <w:r w:rsidRPr="00C165D1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 xml:space="preserve">. </w:t>
      </w:r>
    </w:p>
    <w:p w14:paraId="282E5DF4" w14:textId="77777777" w:rsidR="00FE7EC3" w:rsidRPr="00757C36" w:rsidRDefault="00FE7EC3" w:rsidP="00FE7EC3">
      <w:pPr>
        <w:keepNext/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7017E393" wp14:editId="5F826CB2">
            <wp:extent cx="2543261" cy="3097804"/>
            <wp:effectExtent l="0" t="0" r="0" b="7620"/>
            <wp:docPr id="20" name="Image 20" descr="Portrait of Elena Alexandrovna Naryshkina, 1799 - Vladimir Borovikov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rait of Elena Alexandrovna Naryshkina, 1799 - Vladimir Borovikovs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46" cy="31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1FDA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 xml:space="preserve">Document 4 - </w:t>
      </w:r>
      <w:r w:rsidRPr="00757C36">
        <w:rPr>
          <w:rFonts w:ascii="Marianne" w:hAnsi="Marianne"/>
          <w:b/>
          <w:bCs/>
          <w:i/>
        </w:rPr>
        <w:t>Puberté</w:t>
      </w:r>
      <w:r w:rsidRPr="00757C36">
        <w:rPr>
          <w:rFonts w:ascii="Marianne" w:hAnsi="Marianne"/>
          <w:b/>
          <w:bCs/>
        </w:rPr>
        <w:t xml:space="preserve"> (1894-1895) de Edvard Munch (1863-1944).</w:t>
      </w:r>
      <w:r w:rsidRPr="00757C36">
        <w:rPr>
          <w:rFonts w:ascii="Marianne" w:hAnsi="Marianne"/>
        </w:rPr>
        <w:t xml:space="preserve"> Domaine public, accessible à ce </w:t>
      </w:r>
      <w:hyperlink r:id="rId12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78EDB4BD" w14:textId="77777777" w:rsidR="00FE7EC3" w:rsidRPr="00757C36" w:rsidRDefault="00FE7EC3" w:rsidP="00FE7EC3">
      <w:pPr>
        <w:pStyle w:val="NormalWeb"/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</w:rPr>
        <w:drawing>
          <wp:inline distT="0" distB="0" distL="0" distR="0" wp14:anchorId="2990D0E4" wp14:editId="33AA87B5">
            <wp:extent cx="2123308" cy="29425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59" cy="294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A43E" w14:textId="77777777" w:rsidR="00FE7EC3" w:rsidRPr="00757C36" w:rsidRDefault="00FE7EC3" w:rsidP="005F0975">
      <w:pPr>
        <w:spacing w:before="100" w:beforeAutospacing="1"/>
        <w:rPr>
          <w:rFonts w:ascii="Marianne" w:hAnsi="Marianne"/>
          <w:b/>
          <w:bCs/>
        </w:rPr>
      </w:pPr>
      <w:r w:rsidRPr="00757C36">
        <w:rPr>
          <w:rFonts w:ascii="Marianne" w:hAnsi="Marianne"/>
          <w:b/>
          <w:bCs/>
        </w:rPr>
        <w:t xml:space="preserve">Document 5 - </w:t>
      </w:r>
      <w:r w:rsidRPr="00757C36">
        <w:rPr>
          <w:rFonts w:ascii="Marianne" w:hAnsi="Marianne"/>
          <w:b/>
          <w:bCs/>
          <w:i/>
        </w:rPr>
        <w:t>Puberté</w:t>
      </w:r>
      <w:r w:rsidRPr="00757C36">
        <w:rPr>
          <w:rFonts w:ascii="Marianne" w:hAnsi="Marianne"/>
          <w:b/>
          <w:bCs/>
        </w:rPr>
        <w:t xml:space="preserve"> (1927) de Karel Dvorak (1893-1950).</w:t>
      </w:r>
      <w:r w:rsidRPr="00757C36">
        <w:rPr>
          <w:rFonts w:ascii="Marianne" w:hAnsi="Marianne"/>
        </w:rPr>
        <w:t xml:space="preserve"> Domaine privé, accessible à ce </w:t>
      </w:r>
      <w:hyperlink r:id="rId14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5518BE35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6 -</w:t>
      </w:r>
      <w:r w:rsidRPr="00757C36">
        <w:rPr>
          <w:rFonts w:ascii="Marianne" w:hAnsi="Marianne"/>
          <w:b/>
          <w:bCs/>
          <w:i/>
        </w:rPr>
        <w:t xml:space="preserve"> Les trois grâces</w:t>
      </w:r>
      <w:r w:rsidRPr="00757C36">
        <w:rPr>
          <w:rFonts w:ascii="Marianne" w:hAnsi="Marianne"/>
          <w:b/>
          <w:bCs/>
        </w:rPr>
        <w:t xml:space="preserve"> (1994) de Niki de Saint Phalle (1930–2002).</w:t>
      </w:r>
      <w:r w:rsidRPr="00757C36">
        <w:rPr>
          <w:rFonts w:ascii="Marianne" w:hAnsi="Marianne"/>
        </w:rPr>
        <w:t xml:space="preserve"> Domaine privé</w:t>
      </w:r>
      <w:r>
        <w:rPr>
          <w:rFonts w:ascii="Marianne" w:hAnsi="Marianne"/>
        </w:rPr>
        <w:t>.</w:t>
      </w:r>
    </w:p>
    <w:p w14:paraId="3145CF5F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lastRenderedPageBreak/>
        <w:t>Document 7 -</w:t>
      </w:r>
      <w:r w:rsidRPr="00757C36">
        <w:rPr>
          <w:rFonts w:ascii="Marianne" w:hAnsi="Marianne"/>
          <w:b/>
          <w:bCs/>
          <w:i/>
        </w:rPr>
        <w:t xml:space="preserve"> Les Sept Âges de la Femme</w:t>
      </w:r>
      <w:r w:rsidRPr="00757C36">
        <w:rPr>
          <w:rFonts w:ascii="Marianne" w:hAnsi="Marianne"/>
          <w:b/>
          <w:bCs/>
        </w:rPr>
        <w:t xml:space="preserve"> (1544) de Hans Baldung </w:t>
      </w:r>
      <w:proofErr w:type="spellStart"/>
      <w:r w:rsidRPr="00757C36">
        <w:rPr>
          <w:rFonts w:ascii="Marianne" w:hAnsi="Marianne"/>
          <w:b/>
          <w:bCs/>
        </w:rPr>
        <w:t>Grien</w:t>
      </w:r>
      <w:proofErr w:type="spellEnd"/>
      <w:r w:rsidRPr="00757C36">
        <w:rPr>
          <w:rFonts w:ascii="Marianne" w:hAnsi="Marianne"/>
          <w:b/>
          <w:bCs/>
        </w:rPr>
        <w:t> (vers 1484–1545).</w:t>
      </w:r>
      <w:r w:rsidRPr="00757C36">
        <w:rPr>
          <w:rFonts w:ascii="Marianne" w:hAnsi="Marianne"/>
        </w:rPr>
        <w:t xml:space="preserve"> Domaine public, accessible à ce </w:t>
      </w:r>
      <w:hyperlink r:id="rId15" w:anchor=":~:text=Les%20Sept%20%C3%82ges%20de%20la%20femme%20(Die%20sieben%20Lebensalter%20des,des%20Beaux%2DArts%20de%20Leipzig.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5E313A5D" w14:textId="77777777" w:rsidR="00FE7EC3" w:rsidRPr="00757C36" w:rsidRDefault="00FE7EC3" w:rsidP="00FE7EC3">
      <w:pPr>
        <w:jc w:val="center"/>
        <w:rPr>
          <w:rFonts w:ascii="Marianne" w:hAnsi="Marianne" w:cs="Times New Roman"/>
          <w:iCs/>
          <w:sz w:val="24"/>
          <w:szCs w:val="24"/>
        </w:rPr>
      </w:pPr>
      <w:r w:rsidRPr="00757C36">
        <w:rPr>
          <w:rFonts w:ascii="Marianne" w:hAnsi="Marianne" w:cs="Times New Roman"/>
          <w:iCs/>
          <w:noProof/>
          <w:sz w:val="24"/>
          <w:szCs w:val="24"/>
          <w:lang w:eastAsia="fr-FR"/>
        </w:rPr>
        <w:drawing>
          <wp:inline distT="0" distB="0" distL="0" distR="0" wp14:anchorId="3024EC2B" wp14:editId="1384F70E">
            <wp:extent cx="2419130" cy="3179101"/>
            <wp:effectExtent l="0" t="0" r="635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93" cy="31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ED3C" w14:textId="77777777" w:rsidR="00FE7EC3" w:rsidRPr="00757C36" w:rsidRDefault="00FE7EC3" w:rsidP="005F0975">
      <w:pPr>
        <w:keepNext/>
        <w:spacing w:before="100" w:beforeAutospacing="1"/>
        <w:rPr>
          <w:rFonts w:ascii="Marianne" w:hAnsi="Marianne"/>
        </w:rPr>
      </w:pPr>
      <w:r w:rsidRPr="004D4F91">
        <w:rPr>
          <w:rFonts w:ascii="Marianne" w:hAnsi="Marianne"/>
          <w:b/>
          <w:bCs/>
          <w:lang w:val="en-US"/>
        </w:rPr>
        <w:t>Document 8 -</w:t>
      </w:r>
      <w:r w:rsidRPr="004D4F91">
        <w:rPr>
          <w:rFonts w:ascii="Marianne" w:hAnsi="Marianne"/>
          <w:b/>
          <w:bCs/>
          <w:i/>
          <w:lang w:val="en-US"/>
        </w:rPr>
        <w:t xml:space="preserve"> August Blue</w:t>
      </w:r>
      <w:r w:rsidRPr="004D4F91">
        <w:rPr>
          <w:rFonts w:ascii="Marianne" w:hAnsi="Marianne"/>
          <w:b/>
          <w:bCs/>
          <w:lang w:val="en-US"/>
        </w:rPr>
        <w:t xml:space="preserve"> de Henry Scott </w:t>
      </w:r>
      <w:proofErr w:type="spellStart"/>
      <w:r w:rsidRPr="004D4F91">
        <w:rPr>
          <w:rFonts w:ascii="Marianne" w:hAnsi="Marianne"/>
          <w:b/>
          <w:bCs/>
          <w:lang w:val="en-US"/>
        </w:rPr>
        <w:t>Tuke</w:t>
      </w:r>
      <w:proofErr w:type="spellEnd"/>
      <w:r w:rsidRPr="004D4F91">
        <w:rPr>
          <w:rFonts w:ascii="Marianne" w:hAnsi="Marianne"/>
          <w:b/>
          <w:bCs/>
          <w:lang w:val="en-US"/>
        </w:rPr>
        <w:t xml:space="preserve"> (1858–1929).</w:t>
      </w:r>
      <w:r w:rsidRPr="004D4F91">
        <w:rPr>
          <w:rFonts w:ascii="Marianne" w:hAnsi="Marianne"/>
          <w:lang w:val="en-US"/>
        </w:rPr>
        <w:t xml:space="preserve"> </w:t>
      </w:r>
      <w:r w:rsidRPr="00757C36">
        <w:rPr>
          <w:rFonts w:ascii="Marianne" w:hAnsi="Marianne"/>
        </w:rPr>
        <w:t xml:space="preserve">Domaine public, accessible à ce </w:t>
      </w:r>
      <w:hyperlink r:id="rId17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02D1DC69" w14:textId="77777777" w:rsidR="00FE7EC3" w:rsidRPr="00757C36" w:rsidRDefault="00FE7EC3" w:rsidP="00FE7EC3">
      <w:pPr>
        <w:keepNext/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6F0687DC" wp14:editId="6896F077">
            <wp:extent cx="4151383" cy="2741787"/>
            <wp:effectExtent l="0" t="0" r="1905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05" cy="27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51CE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9 -</w:t>
      </w:r>
      <w:r w:rsidRPr="00757C36">
        <w:rPr>
          <w:rFonts w:ascii="Marianne" w:hAnsi="Marianne"/>
          <w:b/>
          <w:bCs/>
          <w:i/>
        </w:rPr>
        <w:t xml:space="preserve"> Garçon en figure de fontaine</w:t>
      </w:r>
      <w:r w:rsidRPr="00757C36">
        <w:rPr>
          <w:rFonts w:ascii="Marianne" w:hAnsi="Marianne"/>
          <w:b/>
          <w:bCs/>
        </w:rPr>
        <w:t xml:space="preserve"> (1938 - 1941) par Robert </w:t>
      </w:r>
      <w:proofErr w:type="spellStart"/>
      <w:r w:rsidRPr="00757C36">
        <w:rPr>
          <w:rFonts w:ascii="Marianne" w:hAnsi="Marianne"/>
          <w:b/>
          <w:bCs/>
        </w:rPr>
        <w:t>Wlérick</w:t>
      </w:r>
      <w:proofErr w:type="spellEnd"/>
      <w:r w:rsidRPr="00757C36">
        <w:rPr>
          <w:rFonts w:ascii="Marianne" w:hAnsi="Marianne"/>
          <w:b/>
          <w:bCs/>
        </w:rPr>
        <w:t>.</w:t>
      </w:r>
      <w:r w:rsidRPr="00757C36">
        <w:rPr>
          <w:rFonts w:ascii="Marianne" w:hAnsi="Marianne"/>
        </w:rPr>
        <w:t xml:space="preserve"> Domaine privé, accessible à ce </w:t>
      </w:r>
      <w:hyperlink r:id="rId19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6BCA8D3C" w14:textId="77777777" w:rsidR="005F0975" w:rsidRDefault="005F0975">
      <w:pPr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  <w:br w:type="page"/>
      </w:r>
    </w:p>
    <w:p w14:paraId="75AC2560" w14:textId="32D335FA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lastRenderedPageBreak/>
        <w:t>Document 10 -</w:t>
      </w:r>
      <w:r w:rsidRPr="00757C36">
        <w:rPr>
          <w:rFonts w:ascii="Marianne" w:hAnsi="Marianne"/>
          <w:b/>
          <w:bCs/>
          <w:i/>
        </w:rPr>
        <w:t xml:space="preserve"> David</w:t>
      </w:r>
      <w:r w:rsidRPr="00757C36">
        <w:rPr>
          <w:rFonts w:ascii="Marianne" w:hAnsi="Marianne"/>
          <w:b/>
          <w:bCs/>
        </w:rPr>
        <w:t xml:space="preserve"> (entre 1501 et 1504) de Michel-Ange (1475–1564). </w:t>
      </w:r>
      <w:r w:rsidRPr="00757C36">
        <w:rPr>
          <w:rFonts w:ascii="Marianne" w:hAnsi="Marianne"/>
        </w:rPr>
        <w:t xml:space="preserve">Domaine public, accessible à ce </w:t>
      </w:r>
      <w:hyperlink r:id="rId20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6822C70A" w14:textId="77777777" w:rsidR="00FE7EC3" w:rsidRPr="00757C36" w:rsidRDefault="00FE7EC3" w:rsidP="00FE7EC3">
      <w:pPr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0193F4A7" wp14:editId="241D61F8">
            <wp:extent cx="2403467" cy="3609627"/>
            <wp:effectExtent l="0" t="0" r="0" b="0"/>
            <wp:docPr id="23" name="Image 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2" cy="36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AB85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4D4F91">
        <w:rPr>
          <w:rFonts w:ascii="Marianne" w:hAnsi="Marianne"/>
          <w:b/>
          <w:bCs/>
          <w:lang w:val="en-US"/>
        </w:rPr>
        <w:t>Document 11 -</w:t>
      </w:r>
      <w:r w:rsidRPr="004D4F91">
        <w:rPr>
          <w:rFonts w:ascii="Marianne" w:hAnsi="Marianne"/>
          <w:b/>
          <w:bCs/>
          <w:i/>
          <w:lang w:val="en-US"/>
        </w:rPr>
        <w:t xml:space="preserve"> </w:t>
      </w:r>
      <w:proofErr w:type="spellStart"/>
      <w:r w:rsidRPr="004D4F91">
        <w:rPr>
          <w:rFonts w:ascii="Marianne" w:hAnsi="Marianne"/>
          <w:b/>
          <w:bCs/>
          <w:lang w:val="en-US"/>
        </w:rPr>
        <w:t>Photographie</w:t>
      </w:r>
      <w:proofErr w:type="spellEnd"/>
      <w:r w:rsidRPr="004D4F91">
        <w:rPr>
          <w:rFonts w:ascii="Marianne" w:hAnsi="Marianne"/>
          <w:b/>
          <w:bCs/>
          <w:lang w:val="en-US"/>
        </w:rPr>
        <w:t xml:space="preserve"> </w:t>
      </w:r>
      <w:r w:rsidRPr="004D4F91">
        <w:rPr>
          <w:rFonts w:ascii="Marianne" w:hAnsi="Marianne"/>
          <w:b/>
          <w:bCs/>
          <w:i/>
          <w:lang w:val="en-US"/>
        </w:rPr>
        <w:t>Blessed Art Thou Among Women</w:t>
      </w:r>
      <w:r w:rsidRPr="004D4F91">
        <w:rPr>
          <w:rFonts w:ascii="Marianne" w:hAnsi="Marianne"/>
          <w:b/>
          <w:bCs/>
          <w:lang w:val="en-US"/>
        </w:rPr>
        <w:t xml:space="preserve"> de Gertrude </w:t>
      </w:r>
      <w:proofErr w:type="spellStart"/>
      <w:r w:rsidRPr="004D4F91">
        <w:rPr>
          <w:rFonts w:ascii="Marianne" w:hAnsi="Marianne"/>
          <w:b/>
          <w:bCs/>
          <w:lang w:val="en-US"/>
        </w:rPr>
        <w:t>Käsebier</w:t>
      </w:r>
      <w:proofErr w:type="spellEnd"/>
      <w:r w:rsidRPr="004D4F91">
        <w:rPr>
          <w:rFonts w:ascii="Marianne" w:hAnsi="Marianne"/>
          <w:b/>
          <w:bCs/>
          <w:lang w:val="en-US"/>
        </w:rPr>
        <w:t xml:space="preserve"> (1852–1934).</w:t>
      </w:r>
      <w:r w:rsidRPr="004D4F91">
        <w:rPr>
          <w:rFonts w:ascii="Marianne" w:hAnsi="Marianne"/>
          <w:lang w:val="en-US"/>
        </w:rPr>
        <w:t xml:space="preserve"> </w:t>
      </w:r>
      <w:r w:rsidRPr="00757C36">
        <w:rPr>
          <w:rFonts w:ascii="Marianne" w:hAnsi="Marianne"/>
        </w:rPr>
        <w:t xml:space="preserve">Domaine privé, accessible à ce </w:t>
      </w:r>
      <w:hyperlink r:id="rId22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418F530D" w14:textId="77777777" w:rsidR="005F0975" w:rsidRDefault="005F0975">
      <w:pPr>
        <w:rPr>
          <w:rFonts w:ascii="Marianne Medium" w:eastAsia="Calibri" w:hAnsi="Marianne Medium"/>
          <w:b/>
          <w:color w:val="2D1F90"/>
          <w:sz w:val="24"/>
          <w:szCs w:val="26"/>
        </w:rPr>
      </w:pPr>
      <w:r>
        <w:rPr>
          <w:rFonts w:eastAsia="Calibri"/>
        </w:rPr>
        <w:br w:type="page"/>
      </w:r>
    </w:p>
    <w:p w14:paraId="7AD2BB78" w14:textId="2414806B" w:rsidR="00FE7EC3" w:rsidRPr="007B484C" w:rsidRDefault="00FE7EC3" w:rsidP="007B484C">
      <w:pPr>
        <w:pStyle w:val="Titre3"/>
      </w:pPr>
      <w:r w:rsidRPr="007B484C">
        <w:lastRenderedPageBreak/>
        <w:t>Autour de la reproduction</w:t>
      </w:r>
    </w:p>
    <w:p w14:paraId="016EE69B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12 -</w:t>
      </w:r>
      <w:r w:rsidRPr="00757C36">
        <w:rPr>
          <w:rFonts w:ascii="Marianne" w:hAnsi="Marianne"/>
          <w:b/>
          <w:bCs/>
          <w:i/>
        </w:rPr>
        <w:t xml:space="preserve"> </w:t>
      </w:r>
      <w:r w:rsidRPr="00757C36">
        <w:rPr>
          <w:rFonts w:ascii="Marianne" w:eastAsia="Calibri" w:hAnsi="Marianne"/>
          <w:b/>
          <w:bCs/>
          <w:i/>
        </w:rPr>
        <w:t>Portrait</w:t>
      </w:r>
      <w:r w:rsidRPr="00757C36">
        <w:rPr>
          <w:rFonts w:ascii="Marianne" w:eastAsia="Calibri" w:hAnsi="Marianne"/>
          <w:b/>
          <w:bCs/>
        </w:rPr>
        <w:t xml:space="preserve"> </w:t>
      </w:r>
      <w:r w:rsidRPr="00757C36">
        <w:rPr>
          <w:rFonts w:ascii="Marianne" w:eastAsia="Calibri" w:hAnsi="Marianne"/>
          <w:b/>
          <w:bCs/>
          <w:i/>
        </w:rPr>
        <w:t>de Camille Desmoulins en famille</w:t>
      </w:r>
      <w:r w:rsidRPr="00757C36">
        <w:rPr>
          <w:rFonts w:ascii="Marianne" w:eastAsia="Calibri" w:hAnsi="Marianne"/>
          <w:b/>
          <w:bCs/>
        </w:rPr>
        <w:t xml:space="preserve"> (vers 1792) de Jacques Louis David </w:t>
      </w:r>
      <w:r w:rsidRPr="00757C36">
        <w:rPr>
          <w:rFonts w:ascii="Marianne" w:hAnsi="Marianne"/>
          <w:b/>
          <w:bCs/>
        </w:rPr>
        <w:t>(1748–1825).</w:t>
      </w:r>
      <w:r w:rsidRPr="00757C36">
        <w:rPr>
          <w:rFonts w:ascii="Marianne" w:hAnsi="Marianne"/>
        </w:rPr>
        <w:t xml:space="preserve"> </w:t>
      </w:r>
      <w:r>
        <w:rPr>
          <w:rFonts w:ascii="Marianne" w:hAnsi="Marianne"/>
        </w:rPr>
        <w:t xml:space="preserve">Domaine public, </w:t>
      </w:r>
      <w:r w:rsidRPr="00757C36">
        <w:rPr>
          <w:rFonts w:ascii="Marianne" w:hAnsi="Marianne"/>
        </w:rPr>
        <w:t xml:space="preserve">accessible à ce </w:t>
      </w:r>
      <w:hyperlink r:id="rId23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16916D1A" w14:textId="77777777" w:rsidR="00FE7EC3" w:rsidRPr="00757C36" w:rsidRDefault="00FE7EC3" w:rsidP="005F0975">
      <w:pPr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13 -</w:t>
      </w:r>
      <w:r w:rsidRPr="00757C36">
        <w:rPr>
          <w:rFonts w:ascii="Marianne" w:hAnsi="Marianne"/>
          <w:b/>
          <w:bCs/>
          <w:i/>
        </w:rPr>
        <w:t xml:space="preserve"> A real Birmingham </w:t>
      </w:r>
      <w:proofErr w:type="spellStart"/>
      <w:r w:rsidRPr="00757C36">
        <w:rPr>
          <w:rFonts w:ascii="Marianne" w:hAnsi="Marianne"/>
          <w:b/>
          <w:bCs/>
          <w:i/>
        </w:rPr>
        <w:t>family</w:t>
      </w:r>
      <w:proofErr w:type="spellEnd"/>
      <w:r w:rsidRPr="00757C36">
        <w:rPr>
          <w:rFonts w:ascii="Marianne" w:hAnsi="Marianne"/>
          <w:b/>
          <w:bCs/>
        </w:rPr>
        <w:t xml:space="preserve">, sculpture par Gillian </w:t>
      </w:r>
      <w:proofErr w:type="spellStart"/>
      <w:r w:rsidRPr="00757C36">
        <w:rPr>
          <w:rFonts w:ascii="Marianne" w:hAnsi="Marianne"/>
          <w:b/>
          <w:bCs/>
        </w:rPr>
        <w:t>Wearing</w:t>
      </w:r>
      <w:proofErr w:type="spellEnd"/>
      <w:r w:rsidRPr="00757C36">
        <w:rPr>
          <w:rFonts w:ascii="Marianne" w:hAnsi="Marianne"/>
          <w:b/>
          <w:bCs/>
        </w:rPr>
        <w:t xml:space="preserve"> (2014).</w:t>
      </w:r>
      <w:r w:rsidRPr="00757C36">
        <w:rPr>
          <w:rFonts w:ascii="Marianne" w:hAnsi="Marianne"/>
        </w:rPr>
        <w:t xml:space="preserve"> CC BY-SA 4.0. Accessible à </w:t>
      </w:r>
      <w:hyperlink r:id="rId24" w:anchor="/media/File:A_Real_Birmingham_Family.JPG" w:history="1">
        <w:r w:rsidRPr="00757C36">
          <w:rPr>
            <w:rStyle w:val="Lienhypertexte"/>
            <w:rFonts w:ascii="Marianne" w:hAnsi="Marianne"/>
          </w:rPr>
          <w:t>ce lien</w:t>
        </w:r>
      </w:hyperlink>
      <w:r w:rsidRPr="00757C36">
        <w:rPr>
          <w:rFonts w:ascii="Marianne" w:hAnsi="Marianne"/>
        </w:rPr>
        <w:t>.</w:t>
      </w:r>
    </w:p>
    <w:p w14:paraId="6413390A" w14:textId="77777777" w:rsidR="00FE7EC3" w:rsidRPr="00757C36" w:rsidRDefault="00FE7EC3" w:rsidP="00FE7EC3">
      <w:pPr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16441C86" wp14:editId="4E06ECD9">
            <wp:extent cx="2967355" cy="2225367"/>
            <wp:effectExtent l="0" t="0" r="4445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39" cy="22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1B9F" w14:textId="77777777" w:rsidR="00FE7EC3" w:rsidRPr="00757C36" w:rsidRDefault="00FE7EC3" w:rsidP="00FE7EC3">
      <w:pPr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14 -</w:t>
      </w:r>
      <w:r w:rsidRPr="00757C36">
        <w:rPr>
          <w:rFonts w:ascii="Marianne" w:hAnsi="Marianne"/>
          <w:b/>
          <w:bCs/>
          <w:i/>
        </w:rPr>
        <w:t xml:space="preserve"> La femme enceinte</w:t>
      </w:r>
      <w:r w:rsidRPr="00757C36">
        <w:rPr>
          <w:rFonts w:ascii="Marianne" w:hAnsi="Marianne"/>
          <w:b/>
          <w:bCs/>
        </w:rPr>
        <w:t xml:space="preserve"> (1913) par Marc Chagall (1887–1985).</w:t>
      </w:r>
      <w:r w:rsidRPr="00757C36">
        <w:rPr>
          <w:rFonts w:ascii="Marianne" w:hAnsi="Marianne"/>
        </w:rPr>
        <w:t xml:space="preserve"> Droits réservés, accessible à ce </w:t>
      </w:r>
      <w:hyperlink r:id="rId26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</w:p>
    <w:p w14:paraId="5DB082F8" w14:textId="77777777" w:rsidR="00FE7EC3" w:rsidRPr="00757C36" w:rsidRDefault="00FE7EC3" w:rsidP="005F0975">
      <w:pPr>
        <w:spacing w:before="100" w:beforeAutospacing="1"/>
        <w:rPr>
          <w:rFonts w:ascii="Marianne" w:hAnsi="Marianne"/>
          <w:noProof/>
        </w:rPr>
      </w:pPr>
      <w:r w:rsidRPr="00757C36">
        <w:rPr>
          <w:rFonts w:ascii="Marianne" w:hAnsi="Marianne"/>
          <w:b/>
          <w:bCs/>
        </w:rPr>
        <w:t>Document 15 -</w:t>
      </w:r>
      <w:r w:rsidRPr="00757C36">
        <w:rPr>
          <w:rFonts w:ascii="Marianne" w:hAnsi="Marianne"/>
          <w:b/>
          <w:bCs/>
          <w:i/>
        </w:rPr>
        <w:t xml:space="preserve"> Maternité</w:t>
      </w:r>
      <w:r w:rsidRPr="00757C36">
        <w:rPr>
          <w:rFonts w:ascii="Marianne" w:hAnsi="Marianne"/>
          <w:b/>
          <w:bCs/>
        </w:rPr>
        <w:t xml:space="preserve"> (1885) par Auguste Renoir (1841–1919).</w:t>
      </w:r>
      <w:r w:rsidRPr="00757C36">
        <w:rPr>
          <w:rFonts w:ascii="Marianne" w:hAnsi="Marianne"/>
        </w:rPr>
        <w:t xml:space="preserve"> Domaine public, accessible à ce </w:t>
      </w:r>
      <w:hyperlink r:id="rId27" w:history="1">
        <w:r w:rsidRPr="00757C36">
          <w:rPr>
            <w:rStyle w:val="Lienhypertexte"/>
            <w:rFonts w:ascii="Marianne" w:hAnsi="Marianne"/>
          </w:rPr>
          <w:t>lien</w:t>
        </w:r>
      </w:hyperlink>
      <w:r w:rsidRPr="00757C36">
        <w:rPr>
          <w:rFonts w:ascii="Marianne" w:hAnsi="Marianne"/>
        </w:rPr>
        <w:t>.</w:t>
      </w:r>
      <w:r w:rsidRPr="00757C36">
        <w:rPr>
          <w:rFonts w:ascii="Marianne" w:hAnsi="Marianne"/>
          <w:noProof/>
        </w:rPr>
        <w:t xml:space="preserve"> </w:t>
      </w:r>
    </w:p>
    <w:p w14:paraId="579D46A0" w14:textId="77777777" w:rsidR="00FE7EC3" w:rsidRPr="00757C36" w:rsidRDefault="00FE7EC3" w:rsidP="00FE7EC3">
      <w:pPr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7AB930CF" wp14:editId="2D9273FB">
            <wp:extent cx="2000250" cy="25933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97" cy="26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3C7E" w14:textId="77777777" w:rsidR="00FE7EC3" w:rsidRPr="00757C36" w:rsidRDefault="00FE7EC3" w:rsidP="005F0975">
      <w:pPr>
        <w:pStyle w:val="Titre2"/>
      </w:pPr>
      <w:r w:rsidRPr="00757C36">
        <w:rPr>
          <w:rFonts w:eastAsia="Calibri"/>
        </w:rPr>
        <w:lastRenderedPageBreak/>
        <w:t>Autour d</w:t>
      </w:r>
      <w:r w:rsidRPr="00757C36">
        <w:t>es règles</w:t>
      </w:r>
    </w:p>
    <w:p w14:paraId="0F3C9BD9" w14:textId="77777777" w:rsidR="00FE7EC3" w:rsidRPr="00757C36" w:rsidRDefault="00FE7EC3" w:rsidP="000C07B6">
      <w:pPr>
        <w:keepNext/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16 –</w:t>
      </w:r>
      <w:r>
        <w:rPr>
          <w:rFonts w:ascii="Marianne" w:hAnsi="Marianne"/>
          <w:b/>
          <w:bCs/>
        </w:rPr>
        <w:t xml:space="preserve"> e</w:t>
      </w:r>
      <w:r w:rsidRPr="00757C36">
        <w:rPr>
          <w:rFonts w:ascii="Marianne" w:hAnsi="Marianne"/>
          <w:b/>
          <w:bCs/>
        </w:rPr>
        <w:t xml:space="preserve">xtrait de l’ouvrage </w:t>
      </w:r>
      <w:r w:rsidRPr="00757C36">
        <w:rPr>
          <w:rFonts w:ascii="Marianne" w:hAnsi="Marianne"/>
          <w:b/>
          <w:bCs/>
          <w:i/>
        </w:rPr>
        <w:t xml:space="preserve">C’est beau le rouge </w:t>
      </w:r>
      <w:r w:rsidRPr="00757C36">
        <w:rPr>
          <w:rFonts w:ascii="Marianne" w:hAnsi="Marianne"/>
          <w:b/>
          <w:bCs/>
        </w:rPr>
        <w:t>(2021)</w:t>
      </w:r>
      <w:r>
        <w:rPr>
          <w:rFonts w:ascii="Marianne" w:hAnsi="Marianne"/>
          <w:b/>
          <w:bCs/>
        </w:rPr>
        <w:t>, p. 26</w:t>
      </w:r>
      <w:r w:rsidRPr="00757C36">
        <w:rPr>
          <w:rFonts w:ascii="Marianne" w:hAnsi="Marianne"/>
          <w:b/>
          <w:bCs/>
        </w:rPr>
        <w:t>.</w:t>
      </w:r>
      <w:r w:rsidRPr="00757C36">
        <w:rPr>
          <w:rFonts w:ascii="Marianne" w:hAnsi="Marianne"/>
        </w:rPr>
        <w:t xml:space="preserve"> Lucia </w:t>
      </w:r>
      <w:proofErr w:type="spellStart"/>
      <w:r w:rsidRPr="00757C36">
        <w:rPr>
          <w:rFonts w:ascii="Marianne" w:hAnsi="Marianne"/>
        </w:rPr>
        <w:t>Zamolo</w:t>
      </w:r>
      <w:proofErr w:type="spellEnd"/>
      <w:r w:rsidRPr="00757C36">
        <w:rPr>
          <w:rFonts w:ascii="Marianne" w:hAnsi="Marianne"/>
        </w:rPr>
        <w:t>. Édition de la Martinière.</w:t>
      </w:r>
    </w:p>
    <w:p w14:paraId="233380CB" w14:textId="77777777" w:rsidR="00FE7EC3" w:rsidRPr="00757C36" w:rsidRDefault="00FE7EC3" w:rsidP="00FE7EC3">
      <w:pPr>
        <w:keepNext/>
        <w:ind w:left="720" w:hanging="360"/>
        <w:jc w:val="center"/>
        <w:rPr>
          <w:rFonts w:ascii="Marianne" w:hAnsi="Marianne"/>
          <w:noProof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6678248C" wp14:editId="2A1EE9D3">
            <wp:extent cx="2674328" cy="2729865"/>
            <wp:effectExtent l="19050" t="19050" r="12065" b="133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4343" cy="27502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9E09EA0" w14:textId="77777777" w:rsidR="00FE7EC3" w:rsidRPr="00757C36" w:rsidRDefault="00FE7EC3" w:rsidP="000C07B6">
      <w:pPr>
        <w:keepNext/>
        <w:spacing w:before="100" w:beforeAutospacing="1"/>
        <w:rPr>
          <w:rFonts w:ascii="Marianne" w:hAnsi="Marianne"/>
        </w:rPr>
      </w:pPr>
      <w:r w:rsidRPr="00757C36">
        <w:rPr>
          <w:rFonts w:ascii="Marianne" w:hAnsi="Marianne"/>
          <w:b/>
          <w:bCs/>
        </w:rPr>
        <w:t>Document 17 –</w:t>
      </w:r>
      <w:r>
        <w:rPr>
          <w:rFonts w:ascii="Marianne" w:hAnsi="Marianne"/>
          <w:b/>
          <w:bCs/>
        </w:rPr>
        <w:t xml:space="preserve"> </w:t>
      </w:r>
      <w:r w:rsidRPr="00757C36">
        <w:rPr>
          <w:rFonts w:ascii="Marianne" w:hAnsi="Marianne"/>
          <w:b/>
          <w:bCs/>
        </w:rPr>
        <w:t xml:space="preserve">extrait de l’ouvrage </w:t>
      </w:r>
      <w:r w:rsidRPr="00757C36">
        <w:rPr>
          <w:rFonts w:ascii="Marianne" w:hAnsi="Marianne"/>
          <w:b/>
          <w:bCs/>
          <w:i/>
        </w:rPr>
        <w:t xml:space="preserve">C’est beau le rouge </w:t>
      </w:r>
      <w:r w:rsidRPr="00757C36">
        <w:rPr>
          <w:rFonts w:ascii="Marianne" w:hAnsi="Marianne"/>
          <w:b/>
          <w:bCs/>
        </w:rPr>
        <w:t>(2021)</w:t>
      </w:r>
      <w:r>
        <w:rPr>
          <w:rFonts w:ascii="Marianne" w:hAnsi="Marianne"/>
          <w:b/>
          <w:bCs/>
        </w:rPr>
        <w:t>, p. 54</w:t>
      </w:r>
      <w:r w:rsidRPr="00757C36">
        <w:rPr>
          <w:rFonts w:ascii="Marianne" w:hAnsi="Marianne"/>
          <w:b/>
          <w:bCs/>
        </w:rPr>
        <w:t>.</w:t>
      </w:r>
      <w:r w:rsidRPr="00757C36">
        <w:rPr>
          <w:rFonts w:ascii="Marianne" w:hAnsi="Marianne"/>
        </w:rPr>
        <w:t xml:space="preserve"> Lucia </w:t>
      </w:r>
      <w:proofErr w:type="spellStart"/>
      <w:r w:rsidRPr="00757C36">
        <w:rPr>
          <w:rFonts w:ascii="Marianne" w:hAnsi="Marianne"/>
        </w:rPr>
        <w:t>Zamolo</w:t>
      </w:r>
      <w:proofErr w:type="spellEnd"/>
      <w:r w:rsidRPr="00757C36">
        <w:rPr>
          <w:rFonts w:ascii="Marianne" w:hAnsi="Marianne"/>
        </w:rPr>
        <w:t>. Édition de la Martinière.</w:t>
      </w:r>
    </w:p>
    <w:p w14:paraId="0932206B" w14:textId="77777777" w:rsidR="00FE7EC3" w:rsidRPr="00757C36" w:rsidRDefault="00FE7EC3" w:rsidP="00FE7EC3">
      <w:pPr>
        <w:keepNext/>
        <w:ind w:left="720" w:hanging="360"/>
        <w:jc w:val="center"/>
        <w:rPr>
          <w:rFonts w:ascii="Marianne" w:hAnsi="Marianne"/>
        </w:rPr>
      </w:pPr>
      <w:r w:rsidRPr="00757C36">
        <w:rPr>
          <w:rFonts w:ascii="Marianne" w:hAnsi="Marianne"/>
          <w:noProof/>
          <w:lang w:eastAsia="fr-FR"/>
        </w:rPr>
        <w:drawing>
          <wp:inline distT="0" distB="0" distL="0" distR="0" wp14:anchorId="7EFD0AC1" wp14:editId="4C929CC7">
            <wp:extent cx="2607192" cy="3542222"/>
            <wp:effectExtent l="19050" t="19050" r="22225" b="203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279"/>
                    <a:stretch/>
                  </pic:blipFill>
                  <pic:spPr bwMode="auto">
                    <a:xfrm>
                      <a:off x="0" y="0"/>
                      <a:ext cx="2632488" cy="35765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D6D57" w14:textId="6815BFE9" w:rsidR="007B484C" w:rsidRDefault="007B484C">
      <w:r>
        <w:br w:type="page"/>
      </w:r>
    </w:p>
    <w:p w14:paraId="10529928" w14:textId="77777777" w:rsidR="007B484C" w:rsidRPr="00095B6F" w:rsidRDefault="007B484C" w:rsidP="007B484C">
      <w:pPr>
        <w:pStyle w:val="Titre2"/>
      </w:pPr>
      <w:r w:rsidRPr="00757C36">
        <w:lastRenderedPageBreak/>
        <w:t>Ressources</w:t>
      </w:r>
      <w:r>
        <w:t xml:space="preserve"> pour le temps 3 « identifier les organes reproducteurs et comprendre leur fonctionnement »</w:t>
      </w:r>
    </w:p>
    <w:p w14:paraId="4BCA43EF" w14:textId="77777777" w:rsidR="007B484C" w:rsidRPr="00095B6F" w:rsidRDefault="007B484C" w:rsidP="007B484C">
      <w:pPr>
        <w:rPr>
          <w:rFonts w:ascii="Marianne" w:hAnsi="Marianne"/>
        </w:rPr>
      </w:pPr>
      <w:r w:rsidRPr="00095B6F">
        <w:rPr>
          <w:rFonts w:ascii="Marianne" w:hAnsi="Marianne"/>
        </w:rPr>
        <w:t xml:space="preserve">Les planches anatomiques constituent un support utile pour identifier les organes et comprendre le fonctionnement du corps. Leur exploitation se fait dans un cadre pédagogique en lien avec l’enseignement </w:t>
      </w:r>
      <w:r>
        <w:rPr>
          <w:rFonts w:ascii="Marianne" w:hAnsi="Marianne"/>
        </w:rPr>
        <w:t xml:space="preserve">du </w:t>
      </w:r>
      <w:hyperlink r:id="rId31" w:history="1">
        <w:r w:rsidRPr="00803B9D">
          <w:rPr>
            <w:rStyle w:val="Lienhypertexte"/>
            <w:rFonts w:ascii="Marianne" w:hAnsi="Marianne"/>
          </w:rPr>
          <w:t>programme de sciences et technologie du cycle 3</w:t>
        </w:r>
      </w:hyperlink>
      <w:r w:rsidRPr="00095B6F">
        <w:rPr>
          <w:rFonts w:ascii="Marianne" w:hAnsi="Marianne"/>
        </w:rPr>
        <w:t xml:space="preserve">. </w:t>
      </w:r>
    </w:p>
    <w:p w14:paraId="299D0EB4" w14:textId="77777777" w:rsidR="007B484C" w:rsidRPr="00095B6F" w:rsidRDefault="007B484C" w:rsidP="007B484C">
      <w:pPr>
        <w:keepNext/>
        <w:rPr>
          <w:rFonts w:ascii="Marianne" w:hAnsi="Marianne"/>
          <w:b/>
          <w:bCs/>
        </w:rPr>
      </w:pPr>
      <w:r w:rsidRPr="00757C36">
        <w:rPr>
          <w:rFonts w:ascii="Marianne" w:hAnsi="Marianne"/>
          <w:b/>
          <w:bCs/>
        </w:rPr>
        <w:t>Document 1 –</w:t>
      </w:r>
      <w:r w:rsidRPr="00095B6F">
        <w:rPr>
          <w:rFonts w:ascii="Marianne" w:hAnsi="Marianne"/>
          <w:b/>
          <w:bCs/>
        </w:rPr>
        <w:t xml:space="preserve"> planches anatomiques, adaptées à la tranche d’âge 6-9 ans, produites par le </w:t>
      </w:r>
      <w:r w:rsidRPr="00095B6F">
        <w:rPr>
          <w:rFonts w:ascii="Marianne" w:hAnsi="Marianne"/>
          <w:b/>
          <w:bCs/>
          <w:i/>
          <w:iCs/>
        </w:rPr>
        <w:t>Collectif entre les jambes</w:t>
      </w:r>
      <w:r w:rsidRPr="00095B6F">
        <w:rPr>
          <w:rFonts w:ascii="Marianne" w:hAnsi="Marianne"/>
          <w:b/>
          <w:bCs/>
        </w:rPr>
        <w:t xml:space="preserve"> (label Chaire de l’Unesco) et mises à disposition par le centre </w:t>
      </w:r>
      <w:proofErr w:type="spellStart"/>
      <w:r w:rsidRPr="00095B6F">
        <w:rPr>
          <w:rFonts w:ascii="Marianne" w:hAnsi="Marianne"/>
          <w:b/>
          <w:bCs/>
        </w:rPr>
        <w:t>Hubertine</w:t>
      </w:r>
      <w:proofErr w:type="spellEnd"/>
      <w:r w:rsidRPr="00095B6F">
        <w:rPr>
          <w:rFonts w:ascii="Marianne" w:hAnsi="Marianne"/>
          <w:b/>
          <w:bCs/>
        </w:rPr>
        <w:t xml:space="preserve"> </w:t>
      </w:r>
      <w:proofErr w:type="spellStart"/>
      <w:r w:rsidRPr="00095B6F">
        <w:rPr>
          <w:rFonts w:ascii="Marianne" w:hAnsi="Marianne"/>
          <w:b/>
          <w:bCs/>
        </w:rPr>
        <w:t>Auclert</w:t>
      </w:r>
      <w:proofErr w:type="spellEnd"/>
      <w:r>
        <w:rPr>
          <w:rFonts w:ascii="Marianne" w:hAnsi="Marianne"/>
          <w:b/>
          <w:bCs/>
        </w:rPr>
        <w:t>.</w:t>
      </w:r>
    </w:p>
    <w:p w14:paraId="0949D1EE" w14:textId="77777777" w:rsidR="007B484C" w:rsidRDefault="007B484C" w:rsidP="007B484C">
      <w:pPr>
        <w:rPr>
          <w:rFonts w:ascii="Marianne" w:hAnsi="Marianne"/>
        </w:rPr>
      </w:pPr>
      <w:r w:rsidRPr="00095B6F">
        <w:rPr>
          <w:rFonts w:ascii="Marianne" w:hAnsi="Marianne"/>
        </w:rPr>
        <w:t>Crédits : Réalisé par le contenu pédagogique et scientifique dirigé par Aurélie </w:t>
      </w:r>
      <w:proofErr w:type="spellStart"/>
      <w:r w:rsidRPr="00095B6F">
        <w:rPr>
          <w:rFonts w:ascii="Marianne" w:hAnsi="Marianne"/>
        </w:rPr>
        <w:t>Boccaccini</w:t>
      </w:r>
      <w:proofErr w:type="spellEnd"/>
      <w:r w:rsidRPr="00095B6F">
        <w:rPr>
          <w:rFonts w:ascii="Marianne" w:hAnsi="Marianne"/>
        </w:rPr>
        <w:t>, illustrations et graphisme par Marianne </w:t>
      </w:r>
      <w:proofErr w:type="spellStart"/>
      <w:r w:rsidRPr="00095B6F">
        <w:rPr>
          <w:rFonts w:ascii="Marianne" w:hAnsi="Marianne"/>
        </w:rPr>
        <w:t>Balabaud</w:t>
      </w:r>
      <w:proofErr w:type="spellEnd"/>
      <w:r w:rsidRPr="00095B6F">
        <w:rPr>
          <w:rFonts w:ascii="Marianne" w:hAnsi="Marianne"/>
        </w:rPr>
        <w:t>, validation scientifique par Dr Anne Fleury-Mathieu</w:t>
      </w:r>
      <w:r>
        <w:rPr>
          <w:rFonts w:ascii="Marianne" w:hAnsi="Marianne"/>
        </w:rPr>
        <w:t>.</w:t>
      </w:r>
    </w:p>
    <w:p w14:paraId="70075653" w14:textId="41797BCE" w:rsidR="007B484C" w:rsidRDefault="007B484C" w:rsidP="007B484C">
      <w:pPr>
        <w:jc w:val="center"/>
        <w:rPr>
          <w:rFonts w:ascii="Marianne" w:hAnsi="Marianne"/>
          <w:i/>
          <w:iCs/>
          <w:noProof/>
        </w:rPr>
      </w:pPr>
      <w:r>
        <w:rPr>
          <w:rFonts w:ascii="Marianne" w:hAnsi="Marianne"/>
          <w:noProof/>
        </w:rPr>
        <w:drawing>
          <wp:inline distT="0" distB="0" distL="0" distR="0" wp14:anchorId="5E5C270A" wp14:editId="731D2DF8">
            <wp:extent cx="3343275" cy="23907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B6F">
        <w:rPr>
          <w:rFonts w:ascii="Marianne" w:hAnsi="Marianne"/>
          <w:i/>
          <w:iCs/>
          <w:noProof/>
        </w:rPr>
        <w:t xml:space="preserve"> </w:t>
      </w:r>
    </w:p>
    <w:p w14:paraId="64879733" w14:textId="77777777" w:rsidR="007B484C" w:rsidRPr="00095B6F" w:rsidRDefault="007B484C" w:rsidP="007B484C">
      <w:pPr>
        <w:jc w:val="center"/>
        <w:rPr>
          <w:rFonts w:ascii="Marianne" w:hAnsi="Marianne"/>
        </w:rPr>
      </w:pPr>
      <w:r>
        <w:rPr>
          <w:rFonts w:ascii="Marianne" w:hAnsi="Marianne"/>
          <w:i/>
          <w:iCs/>
          <w:noProof/>
        </w:rPr>
        <w:drawing>
          <wp:inline distT="0" distB="0" distL="0" distR="0" wp14:anchorId="40C072D8" wp14:editId="320290DA">
            <wp:extent cx="3391389" cy="23996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33" cy="24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4036" w14:textId="77777777" w:rsidR="00140DF8" w:rsidRDefault="00140DF8"/>
    <w:sectPr w:rsidR="00140DF8" w:rsidSect="00367E98">
      <w:headerReference w:type="even" r:id="rId34"/>
      <w:headerReference w:type="default" r:id="rId35"/>
      <w:footerReference w:type="default" r:id="rId36"/>
      <w:headerReference w:type="first" r:id="rId37"/>
      <w:pgSz w:w="11910" w:h="16840"/>
      <w:pgMar w:top="1418" w:right="995" w:bottom="1560" w:left="993" w:header="0" w:footer="8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4F56D" w14:textId="77777777" w:rsidR="00E6018D" w:rsidRDefault="000C07B6">
      <w:pPr>
        <w:spacing w:after="0" w:line="240" w:lineRule="auto"/>
      </w:pPr>
      <w:r>
        <w:separator/>
      </w:r>
    </w:p>
  </w:endnote>
  <w:endnote w:type="continuationSeparator" w:id="0">
    <w:p w14:paraId="4B90C47F" w14:textId="77777777" w:rsidR="00E6018D" w:rsidRDefault="000C0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altName w:val="Marianne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Marianne Medium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7910416"/>
      <w:docPartObj>
        <w:docPartGallery w:val="Page Numbers (Bottom of Page)"/>
        <w:docPartUnique/>
      </w:docPartObj>
    </w:sdtPr>
    <w:sdtEndPr/>
    <w:sdtContent>
      <w:p w14:paraId="6CD65BF9" w14:textId="21592B8D" w:rsidR="007465E8" w:rsidRDefault="00FE7EC3" w:rsidP="00367E9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CE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1349E" w14:textId="77777777" w:rsidR="00E6018D" w:rsidRDefault="000C07B6">
      <w:pPr>
        <w:spacing w:after="0" w:line="240" w:lineRule="auto"/>
      </w:pPr>
      <w:r>
        <w:separator/>
      </w:r>
    </w:p>
  </w:footnote>
  <w:footnote w:type="continuationSeparator" w:id="0">
    <w:p w14:paraId="12453034" w14:textId="77777777" w:rsidR="00E6018D" w:rsidRDefault="000C0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A2F0" w14:textId="77777777" w:rsidR="007465E8" w:rsidRDefault="007B484C">
    <w:pPr>
      <w:pStyle w:val="En-tte"/>
    </w:pPr>
    <w:r>
      <w:rPr>
        <w:noProof/>
      </w:rPr>
      <w:pict w14:anchorId="0E7CEC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5534797" o:spid="_x0000_s1026" type="#_x0000_t136" alt="" style="position:absolute;margin-left:0;margin-top:0;width:570.9pt;height:68.5pt;rotation:315;z-index:-25165619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Marianne&quot;;font-size:1pt" string="DOCUMENT DE TRAVAIL"/>
          <w10:wrap anchorx="margin" anchory="margin"/>
        </v:shape>
      </w:pict>
    </w:r>
  </w:p>
  <w:p w14:paraId="007E9BF8" w14:textId="77777777" w:rsidR="007465E8" w:rsidRDefault="007B484C"/>
  <w:p w14:paraId="14323736" w14:textId="77777777" w:rsidR="007465E8" w:rsidRDefault="007B48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AD472" w14:textId="77777777" w:rsidR="007465E8" w:rsidRPr="005F0975" w:rsidRDefault="007B484C" w:rsidP="005F0975">
    <w:pPr>
      <w:pStyle w:val="En-tte"/>
      <w:shd w:val="clear" w:color="auto" w:fill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5FB07" w14:textId="77777777" w:rsidR="007465E8" w:rsidRDefault="007B484C">
    <w:pPr>
      <w:pStyle w:val="En-tte"/>
    </w:pPr>
    <w:r>
      <w:rPr>
        <w:noProof/>
      </w:rPr>
      <w:pict w14:anchorId="251F74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5534796" o:spid="_x0000_s1025" type="#_x0000_t136" alt="" style="position:absolute;margin-left:0;margin-top:0;width:570.9pt;height:68.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Marianne&quot;;font-size:1pt" string="DOCUMENT DE TRAVAI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EC3"/>
    <w:rsid w:val="000B5CB4"/>
    <w:rsid w:val="000C07B6"/>
    <w:rsid w:val="00140DF8"/>
    <w:rsid w:val="005F0975"/>
    <w:rsid w:val="006A2000"/>
    <w:rsid w:val="007B484C"/>
    <w:rsid w:val="00C46DBD"/>
    <w:rsid w:val="00E6018D"/>
    <w:rsid w:val="00EF3A28"/>
    <w:rsid w:val="00F55CEA"/>
    <w:rsid w:val="00F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A4F74"/>
  <w15:chartTrackingRefBased/>
  <w15:docId w15:val="{F7179411-2B85-4878-8EA3-B3142217C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C3"/>
  </w:style>
  <w:style w:type="paragraph" w:styleId="Titre1">
    <w:name w:val="heading 1"/>
    <w:basedOn w:val="Normal"/>
    <w:next w:val="Normal"/>
    <w:link w:val="Titre1Car"/>
    <w:uiPriority w:val="9"/>
    <w:qFormat/>
    <w:rsid w:val="005F0975"/>
    <w:pPr>
      <w:keepNext/>
      <w:pBdr>
        <w:left w:val="single" w:sz="48" w:space="4" w:color="23579E"/>
      </w:pBdr>
      <w:spacing w:before="240"/>
      <w:outlineLvl w:val="0"/>
    </w:pPr>
    <w:rPr>
      <w:rFonts w:ascii="Marianne" w:hAnsi="Marianne"/>
      <w:b/>
      <w:bCs/>
      <w:color w:val="2D1F90"/>
      <w:sz w:val="28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0975"/>
    <w:pPr>
      <w:keepNext/>
      <w:pBdr>
        <w:left w:val="single" w:sz="48" w:space="4" w:color="23579E"/>
      </w:pBdr>
      <w:spacing w:before="240"/>
      <w:outlineLvl w:val="1"/>
    </w:pPr>
    <w:rPr>
      <w:rFonts w:ascii="Marianne Medium" w:hAnsi="Marianne Medium"/>
      <w:b/>
      <w:color w:val="2D1F90"/>
      <w:sz w:val="24"/>
      <w:szCs w:val="2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B484C"/>
    <w:pPr>
      <w:outlineLvl w:val="2"/>
    </w:pPr>
    <w:rPr>
      <w:rFonts w:eastAsia="Calibri"/>
      <w:b w:val="0"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0975"/>
    <w:rPr>
      <w:rFonts w:ascii="Marianne" w:hAnsi="Marianne"/>
      <w:b/>
      <w:bCs/>
      <w:color w:val="2D1F90"/>
      <w:sz w:val="28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5F0975"/>
    <w:rPr>
      <w:rFonts w:ascii="Marianne Medium" w:hAnsi="Marianne Medium"/>
      <w:b/>
      <w:color w:val="2D1F90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B484C"/>
    <w:rPr>
      <w:rFonts w:ascii="Marianne Medium" w:eastAsia="Calibri" w:hAnsi="Marianne Medium"/>
      <w:bCs/>
      <w:color w:val="2D1F90"/>
      <w:sz w:val="24"/>
      <w:szCs w:val="26"/>
    </w:rPr>
  </w:style>
  <w:style w:type="paragraph" w:styleId="Commentaire">
    <w:name w:val="annotation text"/>
    <w:basedOn w:val="Normal"/>
    <w:link w:val="CommentaireCar"/>
    <w:uiPriority w:val="99"/>
    <w:unhideWhenUsed/>
    <w:rsid w:val="00FE7EC3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E7EC3"/>
    <w:rPr>
      <w:szCs w:val="20"/>
    </w:rPr>
  </w:style>
  <w:style w:type="character" w:styleId="Marquedecommentaire">
    <w:name w:val="annotation reference"/>
    <w:uiPriority w:val="99"/>
    <w:rsid w:val="00FE7EC3"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E7EC3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FE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7EC3"/>
  </w:style>
  <w:style w:type="paragraph" w:styleId="En-tte">
    <w:name w:val="header"/>
    <w:basedOn w:val="Normal"/>
    <w:link w:val="En-tteCar"/>
    <w:uiPriority w:val="99"/>
    <w:unhideWhenUsed/>
    <w:rsid w:val="00FE7EC3"/>
    <w:pPr>
      <w:shd w:val="clear" w:color="auto" w:fill="FFE552"/>
      <w:spacing w:after="0"/>
    </w:pPr>
    <w:rPr>
      <w:rFonts w:ascii="Marianne Medium" w:hAnsi="Marianne Medium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FE7EC3"/>
    <w:rPr>
      <w:rFonts w:ascii="Marianne Medium" w:hAnsi="Marianne Medium"/>
      <w:sz w:val="28"/>
      <w:shd w:val="clear" w:color="auto" w:fill="FFE552"/>
    </w:rPr>
  </w:style>
  <w:style w:type="paragraph" w:styleId="NormalWeb">
    <w:name w:val="Normal (Web)"/>
    <w:basedOn w:val="Normal"/>
    <w:uiPriority w:val="99"/>
    <w:unhideWhenUsed/>
    <w:rsid w:val="00FE7EC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redecollection">
    <w:name w:val="Titre de collection"/>
    <w:basedOn w:val="Normal"/>
    <w:qFormat/>
    <w:rsid w:val="00FE7EC3"/>
    <w:pPr>
      <w:suppressAutoHyphens/>
    </w:pPr>
    <w:rPr>
      <w:sz w:val="48"/>
      <w:szCs w:val="48"/>
    </w:rPr>
  </w:style>
  <w:style w:type="paragraph" w:styleId="Titre">
    <w:name w:val="Title"/>
    <w:basedOn w:val="Normal"/>
    <w:next w:val="Normal"/>
    <w:link w:val="TitreCar"/>
    <w:uiPriority w:val="10"/>
    <w:qFormat/>
    <w:rsid w:val="005F0975"/>
    <w:pPr>
      <w:spacing w:after="480" w:line="240" w:lineRule="auto"/>
      <w:contextualSpacing/>
      <w:jc w:val="center"/>
    </w:pPr>
    <w:rPr>
      <w:rFonts w:ascii="Marianne Medium" w:eastAsiaTheme="majorEastAsia" w:hAnsi="Marianne Medium" w:cstheme="majorBidi"/>
      <w:color w:val="2D1F90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F0975"/>
    <w:rPr>
      <w:rFonts w:ascii="Marianne Medium" w:eastAsiaTheme="majorEastAsia" w:hAnsi="Marianne Medium" w:cstheme="majorBidi"/>
      <w:color w:val="2D1F90"/>
      <w:spacing w:val="-10"/>
      <w:kern w:val="28"/>
      <w:sz w:val="4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hyperlink" Target="https://www.marcchagall.com/fr/decouverte/materiaux/pigment/maternite-ou-femme-enceinte-1913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fr.wikipedia.org/wiki/Pubert%C3%A9_(Munch)" TargetMode="External"/><Relationship Id="rId17" Type="http://schemas.openxmlformats.org/officeDocument/2006/relationships/hyperlink" Target="https://fr.m.wikipedia.org/wiki/Fichier:Tuke,_Henry_Scott_(1858%E2%80%931929),_%22August_Blue,%22_1893.jpg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fr.wikipedia.org/wiki/David_(Michel-Ange)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fr.m.wikipedia.org/wiki/Fichier:Peder_Severin_Kr%C3%B8yer_-_The_Hirschsprung_family_portrait._From_the_left_Ivar,_Aage,_Heinrich,_Oscar,_Robert,_Pauline_and_Ell..._-_Google_Art_Project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en.wikipedia.org/wiki/A_Real_Birmingham_Family" TargetMode="External"/><Relationship Id="rId32" Type="http://schemas.openxmlformats.org/officeDocument/2006/relationships/image" Target="media/image12.jpeg"/><Relationship Id="rId37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s://fr.wikipedia.org/wiki/Les_Sept_%C3%82ges_de_la_femme" TargetMode="External"/><Relationship Id="rId23" Type="http://schemas.openxmlformats.org/officeDocument/2006/relationships/hyperlink" Target="https://commons.wikimedia.org/wiki/File:Camille,_Lucile,_and_Horace-Camille_Desmoulins.jpg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hyperlink" Target="https://en.wikipedia.org/wiki/Elena_Alexandrovna_Naryshkina" TargetMode="External"/><Relationship Id="rId19" Type="http://schemas.openxmlformats.org/officeDocument/2006/relationships/hyperlink" Target="https://www.centrepompidou.fr/en/ressources/oeuvre/cMa5nB" TargetMode="External"/><Relationship Id="rId31" Type="http://schemas.openxmlformats.org/officeDocument/2006/relationships/hyperlink" Target="https://www.education.gouv.fr/sites/default/files/ensel-101_annexe_ok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centrepompidou.fr/fr/ressources/personne/c46grR" TargetMode="External"/><Relationship Id="rId22" Type="http://schemas.openxmlformats.org/officeDocument/2006/relationships/hyperlink" Target="https://www.musee-orsay.fr/fr/oeuvres/blessed-art-thou-among-women-3905" TargetMode="External"/><Relationship Id="rId27" Type="http://schemas.openxmlformats.org/officeDocument/2006/relationships/hyperlink" Target="https://fr.m.wikipedia.org/wiki/Fichier:Auguste_Renoir_-_Maternity_-_Google_Art_Project.jpg" TargetMode="External"/><Relationship Id="rId30" Type="http://schemas.openxmlformats.org/officeDocument/2006/relationships/image" Target="media/image11.png"/><Relationship Id="rId35" Type="http://schemas.openxmlformats.org/officeDocument/2006/relationships/header" Target="header2.xml"/><Relationship Id="rId8" Type="http://schemas.openxmlformats.org/officeDocument/2006/relationships/hyperlink" Target="https://commons.wikimedia.org/w/index.php?curid=15219684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722</Words>
  <Characters>3974</Characters>
  <Application>Microsoft Office Word</Application>
  <DocSecurity>4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MENESR</dc:creator>
  <cp:keywords/>
  <dc:description/>
  <cp:lastModifiedBy>RENALD ESTAVOYER</cp:lastModifiedBy>
  <cp:revision>2</cp:revision>
  <dcterms:created xsi:type="dcterms:W3CDTF">2025-10-08T13:37:00Z</dcterms:created>
  <dcterms:modified xsi:type="dcterms:W3CDTF">2025-10-08T13:37:00Z</dcterms:modified>
</cp:coreProperties>
</file>